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lastRenderedPageBreak/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lastRenderedPageBreak/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lastRenderedPageBreak/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12.2. Договор также считается расторгнутым в случае одностороннего отказа одной </w:t>
      </w:r>
      <w:r w:rsidRPr="000B611A">
        <w:rPr>
          <w:sz w:val="24"/>
          <w:szCs w:val="24"/>
        </w:rPr>
        <w:lastRenderedPageBreak/>
        <w:t>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C00177">
        <w:t>3</w:t>
      </w:r>
      <w:r>
        <w:t>.</w:t>
      </w:r>
      <w:r w:rsidRPr="00C00177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</w:t>
      </w:r>
      <w:r w:rsidRPr="000B611A">
        <w:lastRenderedPageBreak/>
        <w:t xml:space="preserve">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="000F0F34" w:rsidRPr="000F0F34">
        <w:t xml:space="preserve"> (</w:t>
      </w:r>
      <w:proofErr w:type="gramStart"/>
      <w:r w:rsidR="000F0F34" w:rsidRPr="000F0F34">
        <w:t>для акционерных обществ)) и иных необходимых документов.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lastRenderedPageBreak/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</w:t>
      </w:r>
      <w:proofErr w:type="spellStart"/>
      <w:r w:rsidRPr="005D5FDE">
        <w:t>Росфинмониторинг</w:t>
      </w:r>
      <w:proofErr w:type="spellEnd"/>
      <w:r w:rsidRPr="005D5FDE">
        <w:t xml:space="preserve">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E5E" w:rsidRDefault="00D51E5E">
      <w:r>
        <w:separator/>
      </w:r>
    </w:p>
  </w:endnote>
  <w:endnote w:type="continuationSeparator" w:id="0">
    <w:p w:rsidR="00D51E5E" w:rsidRDefault="00D51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18599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177" w:rsidRDefault="00C00177" w:rsidP="00C00177">
    <w:pPr>
      <w:pStyle w:val="ac"/>
      <w:pBdr>
        <w:bottom w:val="single" w:sz="12" w:space="1" w:color="auto"/>
      </w:pBdr>
      <w:ind w:left="360" w:right="-28" w:hanging="360"/>
      <w:jc w:val="right"/>
    </w:pPr>
  </w:p>
  <w:p w:rsidR="00D419AD" w:rsidRPr="00C00177" w:rsidRDefault="00C00177" w:rsidP="00C00177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Договора </w:t>
    </w:r>
    <w:r w:rsidRPr="00A33F5A">
      <w:rPr>
        <w:sz w:val="18"/>
        <w:szCs w:val="18"/>
      </w:rPr>
      <w:t xml:space="preserve">поставки </w:t>
    </w:r>
    <w:r w:rsidRPr="00952429">
      <w:rPr>
        <w:sz w:val="18"/>
        <w:szCs w:val="18"/>
      </w:rPr>
      <w:t>картриджей и комплектующих материалов к ПК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25</w:t>
    </w:r>
    <w:r w:rsidRPr="006E6898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177" w:rsidRDefault="00C00177" w:rsidP="00C00177">
    <w:pPr>
      <w:pStyle w:val="ac"/>
      <w:pBdr>
        <w:bottom w:val="single" w:sz="12" w:space="1" w:color="auto"/>
      </w:pBdr>
      <w:ind w:left="360" w:right="-28" w:hanging="360"/>
      <w:jc w:val="right"/>
    </w:pPr>
  </w:p>
  <w:p w:rsidR="00C00177" w:rsidRPr="00C00177" w:rsidRDefault="00C00177" w:rsidP="00C00177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Договора </w:t>
    </w:r>
    <w:r w:rsidRPr="00A33F5A">
      <w:rPr>
        <w:sz w:val="18"/>
        <w:szCs w:val="18"/>
      </w:rPr>
      <w:t xml:space="preserve">поставки </w:t>
    </w:r>
    <w:r w:rsidRPr="00952429">
      <w:rPr>
        <w:sz w:val="18"/>
        <w:szCs w:val="18"/>
      </w:rPr>
      <w:t>картриджей и комплектующих материалов к ПК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20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26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E5E" w:rsidRDefault="00D51E5E">
      <w:r>
        <w:separator/>
      </w:r>
    </w:p>
  </w:footnote>
  <w:footnote w:type="continuationSeparator" w:id="0">
    <w:p w:rsidR="00D51E5E" w:rsidRDefault="00D51E5E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18599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18599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00177">
      <w:rPr>
        <w:rStyle w:val="ad"/>
        <w:noProof/>
      </w:rPr>
      <w:t>2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177" w:rsidRDefault="00C00177" w:rsidP="00C00177">
    <w:pPr>
      <w:pStyle w:val="af"/>
      <w:jc w:val="right"/>
    </w:pPr>
    <w:r>
      <w:t>Приложение №2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8599D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258E8"/>
    <w:rsid w:val="003552B2"/>
    <w:rsid w:val="0036006C"/>
    <w:rsid w:val="00361817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00177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1E5E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4D256-3C44-4188-89C3-2A78FC2F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8043</Words>
  <Characters>45848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2012-02-16T06:22:00Z</cp:lastPrinted>
  <dcterms:created xsi:type="dcterms:W3CDTF">2012-03-15T06:01:00Z</dcterms:created>
  <dcterms:modified xsi:type="dcterms:W3CDTF">2012-03-15T07:32:00Z</dcterms:modified>
</cp:coreProperties>
</file>